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935A" w14:textId="1F97195E" w:rsidR="00131A53" w:rsidRDefault="00060E4B" w:rsidP="00131A53">
      <w:pPr>
        <w:jc w:val="center"/>
        <w:rPr>
          <w:rFonts w:ascii="Hellix" w:hAnsi="Hellix"/>
          <w:b/>
          <w:bCs/>
          <w:sz w:val="24"/>
          <w:szCs w:val="24"/>
        </w:rPr>
      </w:pPr>
      <w:r>
        <w:rPr>
          <w:rFonts w:ascii="Hellix" w:hAnsi="Hellix"/>
          <w:b/>
          <w:bCs/>
          <w:sz w:val="24"/>
          <w:szCs w:val="24"/>
        </w:rPr>
        <w:t>Stimmungsbild</w:t>
      </w:r>
    </w:p>
    <w:p w14:paraId="631AA941" w14:textId="74F70204" w:rsidR="00BE5A0B" w:rsidRDefault="00131A53" w:rsidP="00131A53">
      <w:pPr>
        <w:jc w:val="center"/>
        <w:rPr>
          <w:rFonts w:ascii="Hellix" w:hAnsi="Hellix"/>
          <w:b/>
          <w:bCs/>
          <w:sz w:val="24"/>
          <w:szCs w:val="24"/>
        </w:rPr>
      </w:pPr>
      <w:r w:rsidRPr="00131A53">
        <w:rPr>
          <w:rFonts w:ascii="Hellix" w:hAnsi="Hellix"/>
          <w:b/>
          <w:bCs/>
          <w:sz w:val="24"/>
          <w:szCs w:val="24"/>
        </w:rPr>
        <w:t>Think–Pair–Square</w:t>
      </w:r>
      <w:r w:rsidR="00060E4B">
        <w:rPr>
          <w:rFonts w:ascii="Hellix" w:hAnsi="Hellix"/>
          <w:b/>
          <w:bCs/>
          <w:sz w:val="24"/>
          <w:szCs w:val="24"/>
        </w:rPr>
        <w:t xml:space="preserve">-Share </w:t>
      </w:r>
      <w:r w:rsidRPr="00131A53">
        <w:rPr>
          <w:rFonts w:ascii="Hellix" w:hAnsi="Hellix"/>
          <w:b/>
          <w:bCs/>
          <w:sz w:val="24"/>
          <w:szCs w:val="24"/>
        </w:rPr>
        <w:t>zu problemorientiertem Lernen (POL)</w:t>
      </w:r>
    </w:p>
    <w:p w14:paraId="01022387" w14:textId="0F55C143" w:rsidR="00731456" w:rsidRPr="005D447F" w:rsidRDefault="00731456" w:rsidP="005D447F">
      <w:pPr>
        <w:pStyle w:val="Listenabsatz"/>
        <w:numPr>
          <w:ilvl w:val="0"/>
          <w:numId w:val="3"/>
        </w:numPr>
        <w:rPr>
          <w:rFonts w:ascii="Hellix" w:hAnsi="Hellix"/>
          <w:b/>
          <w:bCs/>
          <w:sz w:val="20"/>
          <w:szCs w:val="20"/>
        </w:rPr>
      </w:pPr>
      <w:r w:rsidRPr="005D447F">
        <w:rPr>
          <w:rFonts w:ascii="Hellix" w:hAnsi="Hellix"/>
          <w:b/>
          <w:bCs/>
          <w:sz w:val="20"/>
          <w:szCs w:val="20"/>
        </w:rPr>
        <w:t>Think</w:t>
      </w:r>
    </w:p>
    <w:p w14:paraId="4A199F00" w14:textId="7A40133F" w:rsidR="00731456" w:rsidRPr="005D447F" w:rsidRDefault="00731456" w:rsidP="00731456">
      <w:pPr>
        <w:rPr>
          <w:rFonts w:ascii="Hellix" w:hAnsi="Hellix"/>
          <w:sz w:val="20"/>
          <w:szCs w:val="20"/>
        </w:rPr>
      </w:pPr>
      <w:r w:rsidRPr="005D447F">
        <w:rPr>
          <w:rFonts w:ascii="Hellix" w:hAnsi="Hellix"/>
          <w:sz w:val="20"/>
          <w:szCs w:val="20"/>
        </w:rPr>
        <w:t>Denkt zunächst allein über folgende Fragen nach und notiert Eure Gedanken stichwortartig:</w:t>
      </w:r>
    </w:p>
    <w:p w14:paraId="53F59C3D" w14:textId="5E09275F" w:rsidR="00731456" w:rsidRPr="005D447F" w:rsidRDefault="00731456" w:rsidP="00731456">
      <w:pPr>
        <w:rPr>
          <w:rFonts w:ascii="Hellix" w:hAnsi="Hellix"/>
          <w:b/>
          <w:bCs/>
          <w:sz w:val="20"/>
          <w:szCs w:val="20"/>
        </w:rPr>
      </w:pPr>
      <w:r w:rsidRPr="005D447F">
        <w:rPr>
          <w:rFonts w:ascii="Hellix" w:hAnsi="Hellix"/>
          <w:b/>
          <w:bCs/>
          <w:sz w:val="20"/>
          <w:szCs w:val="20"/>
        </w:rPr>
        <w:t>Welche Erfahrungen habt Ihr bisher mit problemorientiertem Lernen (POL) gemacht?</w:t>
      </w:r>
    </w:p>
    <w:p w14:paraId="03690B74" w14:textId="48D8629B" w:rsidR="00731456" w:rsidRPr="005D447F" w:rsidRDefault="00731456" w:rsidP="00731456">
      <w:pPr>
        <w:rPr>
          <w:rFonts w:ascii="Hellix" w:hAnsi="Hellix"/>
          <w:b/>
          <w:bCs/>
          <w:sz w:val="20"/>
          <w:szCs w:val="20"/>
        </w:rPr>
      </w:pPr>
      <w:r w:rsidRPr="005D447F">
        <w:rPr>
          <w:rFonts w:ascii="Hellix" w:hAnsi="Hellix"/>
          <w:b/>
          <w:bCs/>
          <w:sz w:val="20"/>
          <w:szCs w:val="20"/>
        </w:rPr>
        <w:t>Was davon ist Euch besonders positiv oder auch schwierig in Erinnerung geblieben?“</w:t>
      </w:r>
    </w:p>
    <w:p w14:paraId="6FE90F4B" w14:textId="1D7A2984" w:rsidR="00731456" w:rsidRPr="005D447F" w:rsidRDefault="00731456" w:rsidP="005D447F">
      <w:pPr>
        <w:pStyle w:val="Listenabsatz"/>
        <w:numPr>
          <w:ilvl w:val="0"/>
          <w:numId w:val="3"/>
        </w:numPr>
        <w:rPr>
          <w:rFonts w:ascii="Hellix" w:hAnsi="Hellix"/>
          <w:b/>
          <w:bCs/>
          <w:sz w:val="20"/>
          <w:szCs w:val="20"/>
        </w:rPr>
      </w:pPr>
      <w:r w:rsidRPr="005D447F">
        <w:rPr>
          <w:rFonts w:ascii="Hellix" w:hAnsi="Hellix"/>
          <w:b/>
          <w:bCs/>
          <w:sz w:val="20"/>
          <w:szCs w:val="20"/>
        </w:rPr>
        <w:t>Pair</w:t>
      </w:r>
    </w:p>
    <w:p w14:paraId="5AFCAC40" w14:textId="3F179858" w:rsidR="00731456" w:rsidRPr="005D447F" w:rsidRDefault="005D447F" w:rsidP="00731456">
      <w:pPr>
        <w:rPr>
          <w:rFonts w:ascii="Hellix" w:hAnsi="Hellix"/>
          <w:sz w:val="20"/>
          <w:szCs w:val="20"/>
        </w:rPr>
      </w:pPr>
      <w:r w:rsidRPr="005D447F">
        <w:rPr>
          <w:rFonts w:ascii="Hellix" w:hAnsi="Hellix"/>
          <w:sz w:val="20"/>
          <w:szCs w:val="20"/>
        </w:rPr>
        <w:t>Tauscht Euch</w:t>
      </w:r>
      <w:r w:rsidR="00731456" w:rsidRPr="005D447F">
        <w:rPr>
          <w:rFonts w:ascii="Hellix" w:hAnsi="Hellix"/>
          <w:sz w:val="20"/>
          <w:szCs w:val="20"/>
        </w:rPr>
        <w:t xml:space="preserve"> anschließend mit einer </w:t>
      </w:r>
      <w:r w:rsidRPr="005D447F">
        <w:rPr>
          <w:rFonts w:ascii="Hellix" w:hAnsi="Hellix"/>
          <w:sz w:val="20"/>
          <w:szCs w:val="20"/>
        </w:rPr>
        <w:t>weiteren Person</w:t>
      </w:r>
      <w:r w:rsidR="00731456" w:rsidRPr="005D447F">
        <w:rPr>
          <w:rFonts w:ascii="Hellix" w:hAnsi="Hellix"/>
          <w:sz w:val="20"/>
          <w:szCs w:val="20"/>
        </w:rPr>
        <w:t xml:space="preserve"> über </w:t>
      </w:r>
      <w:r w:rsidRPr="005D447F">
        <w:rPr>
          <w:rFonts w:ascii="Hellix" w:hAnsi="Hellix"/>
          <w:sz w:val="20"/>
          <w:szCs w:val="20"/>
        </w:rPr>
        <w:t>Eure</w:t>
      </w:r>
      <w:r w:rsidR="00731456" w:rsidRPr="005D447F">
        <w:rPr>
          <w:rFonts w:ascii="Hellix" w:hAnsi="Hellix"/>
          <w:sz w:val="20"/>
          <w:szCs w:val="20"/>
        </w:rPr>
        <w:t xml:space="preserve"> Überlegungen aus</w:t>
      </w:r>
      <w:r w:rsidRPr="005D447F">
        <w:rPr>
          <w:rFonts w:ascii="Hellix" w:hAnsi="Hellix"/>
          <w:sz w:val="20"/>
          <w:szCs w:val="20"/>
        </w:rPr>
        <w:t>:</w:t>
      </w:r>
      <w:r w:rsidR="00731456" w:rsidRPr="005D447F">
        <w:rPr>
          <w:rFonts w:ascii="Hellix" w:hAnsi="Hellix"/>
          <w:sz w:val="20"/>
          <w:szCs w:val="20"/>
        </w:rPr>
        <w:t xml:space="preserve"> </w:t>
      </w:r>
      <w:r w:rsidR="00731456" w:rsidRPr="005D447F">
        <w:rPr>
          <w:rFonts w:ascii="Hellix" w:hAnsi="Hellix"/>
          <w:b/>
          <w:bCs/>
          <w:sz w:val="20"/>
          <w:szCs w:val="20"/>
        </w:rPr>
        <w:t>Vergleich</w:t>
      </w:r>
      <w:r w:rsidRPr="005D447F">
        <w:rPr>
          <w:rFonts w:ascii="Hellix" w:hAnsi="Hellix"/>
          <w:b/>
          <w:bCs/>
          <w:sz w:val="20"/>
          <w:szCs w:val="20"/>
        </w:rPr>
        <w:t>t</w:t>
      </w:r>
      <w:r w:rsidR="00731456" w:rsidRPr="005D447F">
        <w:rPr>
          <w:rFonts w:ascii="Hellix" w:hAnsi="Hellix"/>
          <w:b/>
          <w:bCs/>
          <w:sz w:val="20"/>
          <w:szCs w:val="20"/>
        </w:rPr>
        <w:t xml:space="preserve"> </w:t>
      </w:r>
      <w:r w:rsidRPr="005D447F">
        <w:rPr>
          <w:rFonts w:ascii="Hellix" w:hAnsi="Hellix"/>
          <w:b/>
          <w:bCs/>
          <w:sz w:val="20"/>
          <w:szCs w:val="20"/>
        </w:rPr>
        <w:t>Eure</w:t>
      </w:r>
      <w:r w:rsidR="00731456" w:rsidRPr="005D447F">
        <w:rPr>
          <w:rFonts w:ascii="Hellix" w:hAnsi="Hellix"/>
          <w:b/>
          <w:bCs/>
          <w:sz w:val="20"/>
          <w:szCs w:val="20"/>
        </w:rPr>
        <w:t xml:space="preserve"> Erfahrungen und Sichtweisen. Halte</w:t>
      </w:r>
      <w:r w:rsidRPr="005D447F">
        <w:rPr>
          <w:rFonts w:ascii="Hellix" w:hAnsi="Hellix"/>
          <w:b/>
          <w:bCs/>
          <w:sz w:val="20"/>
          <w:szCs w:val="20"/>
        </w:rPr>
        <w:t>t</w:t>
      </w:r>
      <w:r w:rsidR="00731456" w:rsidRPr="005D447F">
        <w:rPr>
          <w:rFonts w:ascii="Hellix" w:hAnsi="Hellix"/>
          <w:b/>
          <w:bCs/>
          <w:sz w:val="20"/>
          <w:szCs w:val="20"/>
        </w:rPr>
        <w:t xml:space="preserve"> gemeinsame Aspekte sowie Unterschiede fest und formulier</w:t>
      </w:r>
      <w:r w:rsidRPr="005D447F">
        <w:rPr>
          <w:rFonts w:ascii="Hellix" w:hAnsi="Hellix"/>
          <w:b/>
          <w:bCs/>
          <w:sz w:val="20"/>
          <w:szCs w:val="20"/>
        </w:rPr>
        <w:t xml:space="preserve">t </w:t>
      </w:r>
      <w:r w:rsidR="00731456" w:rsidRPr="005D447F">
        <w:rPr>
          <w:rFonts w:ascii="Hellix" w:hAnsi="Hellix"/>
          <w:b/>
          <w:bCs/>
          <w:sz w:val="20"/>
          <w:szCs w:val="20"/>
        </w:rPr>
        <w:t xml:space="preserve">erste Aussagen dazu, welche Chancen und Herausforderungen </w:t>
      </w:r>
      <w:r w:rsidRPr="005D447F">
        <w:rPr>
          <w:rFonts w:ascii="Hellix" w:hAnsi="Hellix"/>
          <w:b/>
          <w:bCs/>
          <w:sz w:val="20"/>
          <w:szCs w:val="20"/>
        </w:rPr>
        <w:t xml:space="preserve">Ihr </w:t>
      </w:r>
      <w:r w:rsidR="00731456" w:rsidRPr="005D447F">
        <w:rPr>
          <w:rFonts w:ascii="Hellix" w:hAnsi="Hellix"/>
          <w:b/>
          <w:bCs/>
          <w:sz w:val="20"/>
          <w:szCs w:val="20"/>
        </w:rPr>
        <w:t>in einer stärkeren Einbindung von POL seh</w:t>
      </w:r>
      <w:r w:rsidRPr="005D447F">
        <w:rPr>
          <w:rFonts w:ascii="Hellix" w:hAnsi="Hellix"/>
          <w:b/>
          <w:bCs/>
          <w:sz w:val="20"/>
          <w:szCs w:val="20"/>
        </w:rPr>
        <w:t>t</w:t>
      </w:r>
      <w:r w:rsidR="00731456" w:rsidRPr="005D447F">
        <w:rPr>
          <w:rFonts w:ascii="Hellix" w:hAnsi="Hellix"/>
          <w:b/>
          <w:bCs/>
          <w:sz w:val="20"/>
          <w:szCs w:val="20"/>
        </w:rPr>
        <w:t>.</w:t>
      </w:r>
    </w:p>
    <w:p w14:paraId="19E8B42A" w14:textId="788B0A21" w:rsidR="00731456" w:rsidRPr="005D447F" w:rsidRDefault="00731456" w:rsidP="005D447F">
      <w:pPr>
        <w:pStyle w:val="Listenabsatz"/>
        <w:numPr>
          <w:ilvl w:val="0"/>
          <w:numId w:val="3"/>
        </w:numPr>
        <w:rPr>
          <w:rFonts w:ascii="Hellix" w:hAnsi="Hellix"/>
          <w:b/>
          <w:bCs/>
          <w:sz w:val="20"/>
          <w:szCs w:val="20"/>
        </w:rPr>
      </w:pPr>
      <w:r w:rsidRPr="005D447F">
        <w:rPr>
          <w:rFonts w:ascii="Hellix" w:hAnsi="Hellix"/>
          <w:b/>
          <w:bCs/>
          <w:sz w:val="20"/>
          <w:szCs w:val="20"/>
        </w:rPr>
        <w:t>Square</w:t>
      </w:r>
    </w:p>
    <w:p w14:paraId="0F546463" w14:textId="36B35F67" w:rsidR="00731456" w:rsidRPr="005D447F" w:rsidRDefault="00731456" w:rsidP="00731456">
      <w:pPr>
        <w:rPr>
          <w:rFonts w:ascii="Hellix" w:hAnsi="Hellix"/>
          <w:sz w:val="20"/>
          <w:szCs w:val="20"/>
        </w:rPr>
      </w:pPr>
      <w:r w:rsidRPr="005D447F">
        <w:rPr>
          <w:rFonts w:ascii="Hellix" w:hAnsi="Hellix"/>
          <w:sz w:val="20"/>
          <w:szCs w:val="20"/>
        </w:rPr>
        <w:t>Schließ</w:t>
      </w:r>
      <w:r w:rsidR="005D447F" w:rsidRPr="005D447F">
        <w:rPr>
          <w:rFonts w:ascii="Hellix" w:hAnsi="Hellix"/>
          <w:sz w:val="20"/>
          <w:szCs w:val="20"/>
        </w:rPr>
        <w:t>t</w:t>
      </w:r>
      <w:r w:rsidRPr="005D447F">
        <w:rPr>
          <w:rFonts w:ascii="Hellix" w:hAnsi="Hellix"/>
          <w:sz w:val="20"/>
          <w:szCs w:val="20"/>
        </w:rPr>
        <w:t xml:space="preserve"> </w:t>
      </w:r>
      <w:r w:rsidR="005D447F" w:rsidRPr="005D447F">
        <w:rPr>
          <w:rFonts w:ascii="Hellix" w:hAnsi="Hellix"/>
          <w:sz w:val="20"/>
          <w:szCs w:val="20"/>
        </w:rPr>
        <w:t>Euch</w:t>
      </w:r>
      <w:r w:rsidRPr="005D447F">
        <w:rPr>
          <w:rFonts w:ascii="Hellix" w:hAnsi="Hellix"/>
          <w:sz w:val="20"/>
          <w:szCs w:val="20"/>
        </w:rPr>
        <w:t xml:space="preserve"> nun mit einem weiteren Tandem zu einer Vierergruppe zusammen</w:t>
      </w:r>
      <w:r w:rsidR="005D447F" w:rsidRPr="005D447F">
        <w:rPr>
          <w:rFonts w:ascii="Hellix" w:hAnsi="Hellix"/>
          <w:sz w:val="20"/>
          <w:szCs w:val="20"/>
        </w:rPr>
        <w:t>.</w:t>
      </w:r>
      <w:r w:rsidRPr="005D447F">
        <w:rPr>
          <w:rFonts w:ascii="Hellix" w:hAnsi="Hellix"/>
          <w:sz w:val="20"/>
          <w:szCs w:val="20"/>
        </w:rPr>
        <w:t xml:space="preserve"> Diskutier</w:t>
      </w:r>
      <w:r w:rsidR="005D447F" w:rsidRPr="005D447F">
        <w:rPr>
          <w:rFonts w:ascii="Hellix" w:hAnsi="Hellix"/>
          <w:sz w:val="20"/>
          <w:szCs w:val="20"/>
        </w:rPr>
        <w:t>t</w:t>
      </w:r>
      <w:r w:rsidRPr="005D447F">
        <w:rPr>
          <w:rFonts w:ascii="Hellix" w:hAnsi="Hellix"/>
          <w:sz w:val="20"/>
          <w:szCs w:val="20"/>
        </w:rPr>
        <w:t xml:space="preserve"> </w:t>
      </w:r>
      <w:r w:rsidR="005D447F" w:rsidRPr="005D447F">
        <w:rPr>
          <w:rFonts w:ascii="Hellix" w:hAnsi="Hellix"/>
          <w:sz w:val="20"/>
          <w:szCs w:val="20"/>
        </w:rPr>
        <w:t>Eure</w:t>
      </w:r>
      <w:r w:rsidRPr="005D447F">
        <w:rPr>
          <w:rFonts w:ascii="Hellix" w:hAnsi="Hellix"/>
          <w:sz w:val="20"/>
          <w:szCs w:val="20"/>
        </w:rPr>
        <w:t xml:space="preserve"> bisherigen Ergebnisse und verständig</w:t>
      </w:r>
      <w:r w:rsidR="005D447F" w:rsidRPr="005D447F">
        <w:rPr>
          <w:rFonts w:ascii="Hellix" w:hAnsi="Hellix"/>
          <w:sz w:val="20"/>
          <w:szCs w:val="20"/>
        </w:rPr>
        <w:t>t</w:t>
      </w:r>
      <w:r w:rsidRPr="005D447F">
        <w:rPr>
          <w:rFonts w:ascii="Hellix" w:hAnsi="Hellix"/>
          <w:sz w:val="20"/>
          <w:szCs w:val="20"/>
        </w:rPr>
        <w:t xml:space="preserve"> </w:t>
      </w:r>
      <w:r w:rsidR="005D447F" w:rsidRPr="005D447F">
        <w:rPr>
          <w:rFonts w:ascii="Hellix" w:hAnsi="Hellix"/>
          <w:sz w:val="20"/>
          <w:szCs w:val="20"/>
        </w:rPr>
        <w:t xml:space="preserve">Euch </w:t>
      </w:r>
      <w:r w:rsidRPr="005D447F">
        <w:rPr>
          <w:rFonts w:ascii="Hellix" w:hAnsi="Hellix"/>
          <w:sz w:val="20"/>
          <w:szCs w:val="20"/>
        </w:rPr>
        <w:t>auf ein gemeinsames Gruppenfazit:</w:t>
      </w:r>
    </w:p>
    <w:p w14:paraId="7C4BF813" w14:textId="22AD9ED3" w:rsidR="00731456" w:rsidRPr="005D447F" w:rsidRDefault="00C931DA" w:rsidP="00731456">
      <w:pPr>
        <w:rPr>
          <w:rFonts w:ascii="Hellix" w:hAnsi="Hellix"/>
          <w:b/>
          <w:bCs/>
          <w:sz w:val="20"/>
          <w:szCs w:val="20"/>
        </w:rPr>
      </w:pPr>
      <w:r>
        <w:rPr>
          <w:rFonts w:ascii="Hellix" w:hAnsi="Hellix"/>
          <w:b/>
          <w:bCs/>
          <w:sz w:val="20"/>
          <w:szCs w:val="20"/>
        </w:rPr>
        <w:t>S</w:t>
      </w:r>
      <w:r w:rsidR="005D447F" w:rsidRPr="005D447F">
        <w:rPr>
          <w:rFonts w:ascii="Hellix" w:hAnsi="Hellix"/>
          <w:b/>
          <w:bCs/>
          <w:sz w:val="20"/>
          <w:szCs w:val="20"/>
        </w:rPr>
        <w:t>ollte POL künftig stärker in die Ausbildung eingebunden werden?</w:t>
      </w:r>
    </w:p>
    <w:p w14:paraId="75C550E5" w14:textId="0978EDBD" w:rsidR="00731456" w:rsidRPr="005D447F" w:rsidRDefault="00731456" w:rsidP="00731456">
      <w:pPr>
        <w:rPr>
          <w:rFonts w:ascii="Hellix" w:hAnsi="Hellix"/>
          <w:b/>
          <w:bCs/>
          <w:sz w:val="20"/>
          <w:szCs w:val="20"/>
        </w:rPr>
      </w:pPr>
      <w:r w:rsidRPr="005D447F">
        <w:rPr>
          <w:rFonts w:ascii="Hellix" w:hAnsi="Hellix"/>
          <w:b/>
          <w:bCs/>
          <w:sz w:val="20"/>
          <w:szCs w:val="20"/>
        </w:rPr>
        <w:t>Welche Bedingungen oder Herausforderungen müssten dabei berücksichtigt werden?</w:t>
      </w:r>
    </w:p>
    <w:p w14:paraId="125483EA" w14:textId="65DFC190" w:rsidR="005D447F" w:rsidRPr="005D447F" w:rsidRDefault="005D447F" w:rsidP="005D447F">
      <w:pPr>
        <w:pStyle w:val="Listenabsatz"/>
        <w:numPr>
          <w:ilvl w:val="0"/>
          <w:numId w:val="3"/>
        </w:numPr>
        <w:rPr>
          <w:rFonts w:ascii="Hellix" w:hAnsi="Hellix"/>
          <w:b/>
          <w:bCs/>
          <w:sz w:val="20"/>
          <w:szCs w:val="20"/>
        </w:rPr>
      </w:pPr>
      <w:r w:rsidRPr="005D447F">
        <w:rPr>
          <w:rFonts w:ascii="Hellix" w:hAnsi="Hellix"/>
          <w:b/>
          <w:bCs/>
          <w:sz w:val="20"/>
          <w:szCs w:val="20"/>
        </w:rPr>
        <w:t>Sicherung der Ergebnisse im Plenum</w:t>
      </w:r>
    </w:p>
    <w:p w14:paraId="34981B1F" w14:textId="4A4ED772" w:rsidR="005D447F" w:rsidRDefault="005D447F" w:rsidP="005D447F">
      <w:pPr>
        <w:rPr>
          <w:rFonts w:ascii="Hellix" w:hAnsi="Hellix"/>
          <w:sz w:val="20"/>
          <w:szCs w:val="20"/>
        </w:rPr>
      </w:pPr>
      <w:r w:rsidRPr="005D447F">
        <w:rPr>
          <w:rFonts w:ascii="Hellix" w:hAnsi="Hellix"/>
          <w:sz w:val="20"/>
          <w:szCs w:val="20"/>
        </w:rPr>
        <w:t>Stellt Euer Gruppenfazit auf folgendem Padlet</w:t>
      </w:r>
      <w:r>
        <w:rPr>
          <w:rFonts w:ascii="Hellix" w:hAnsi="Hellix"/>
          <w:sz w:val="20"/>
          <w:szCs w:val="20"/>
        </w:rPr>
        <w:t xml:space="preserve"> bereit, damit wir die Ergebnisse für alle sichtbar machen können.</w:t>
      </w:r>
    </w:p>
    <w:p w14:paraId="59BC4C2F" w14:textId="1EE67D62" w:rsidR="005D447F" w:rsidRDefault="00007440" w:rsidP="005D447F">
      <w:pPr>
        <w:rPr>
          <w:rFonts w:ascii="Hellix" w:hAnsi="Hellix"/>
          <w:sz w:val="20"/>
          <w:szCs w:val="20"/>
        </w:rPr>
      </w:pPr>
      <w:hyperlink r:id="rId7" w:history="1">
        <w:r w:rsidRPr="00D765C7">
          <w:rPr>
            <w:rStyle w:val="Hyperlink"/>
            <w:rFonts w:ascii="Hellix" w:hAnsi="Hellix"/>
            <w:sz w:val="20"/>
            <w:szCs w:val="20"/>
          </w:rPr>
          <w:t>https://pad</w:t>
        </w:r>
        <w:r w:rsidRPr="00D765C7">
          <w:rPr>
            <w:rStyle w:val="Hyperlink"/>
            <w:rFonts w:ascii="Hellix" w:hAnsi="Hellix"/>
            <w:sz w:val="20"/>
            <w:szCs w:val="20"/>
          </w:rPr>
          <w:t>l</w:t>
        </w:r>
        <w:r w:rsidRPr="00D765C7">
          <w:rPr>
            <w:rStyle w:val="Hyperlink"/>
            <w:rFonts w:ascii="Hellix" w:hAnsi="Hellix"/>
            <w:sz w:val="20"/>
            <w:szCs w:val="20"/>
          </w:rPr>
          <w:t>et.com/sziebuhrmeiners/ob-und-warum-sollte-pol-k-nftig-st-rker-in-die-ausbildung-ei-9vytj8u4pjkfnjbn</w:t>
        </w:r>
      </w:hyperlink>
    </w:p>
    <w:p w14:paraId="4FF3AC6D" w14:textId="77777777" w:rsidR="00007440" w:rsidRPr="005D447F" w:rsidRDefault="00007440" w:rsidP="005D447F">
      <w:pPr>
        <w:rPr>
          <w:rFonts w:ascii="Hellix" w:hAnsi="Hellix"/>
          <w:sz w:val="20"/>
          <w:szCs w:val="20"/>
        </w:rPr>
      </w:pPr>
    </w:p>
    <w:sectPr w:rsidR="00007440" w:rsidRPr="005D44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C0A2" w14:textId="77777777" w:rsidR="00BE5A0B" w:rsidRDefault="00BE5A0B" w:rsidP="00BE5A0B">
      <w:pPr>
        <w:spacing w:after="0" w:line="240" w:lineRule="auto"/>
      </w:pPr>
      <w:r>
        <w:separator/>
      </w:r>
    </w:p>
  </w:endnote>
  <w:endnote w:type="continuationSeparator" w:id="0">
    <w:p w14:paraId="04F1F8F1" w14:textId="77777777" w:rsidR="00BE5A0B" w:rsidRDefault="00BE5A0B" w:rsidP="00BE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1B17" w14:textId="77777777" w:rsidR="00E66A6E" w:rsidRDefault="00E66A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2834" w14:textId="77777777" w:rsidR="00E66A6E" w:rsidRDefault="00E66A6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6EC" w14:textId="77777777" w:rsidR="00E66A6E" w:rsidRDefault="00E66A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6F55" w14:textId="77777777" w:rsidR="00BE5A0B" w:rsidRDefault="00BE5A0B" w:rsidP="00BE5A0B">
      <w:pPr>
        <w:spacing w:after="0" w:line="240" w:lineRule="auto"/>
      </w:pPr>
      <w:r>
        <w:separator/>
      </w:r>
    </w:p>
  </w:footnote>
  <w:footnote w:type="continuationSeparator" w:id="0">
    <w:p w14:paraId="4C21B897" w14:textId="77777777" w:rsidR="00BE5A0B" w:rsidRDefault="00BE5A0B" w:rsidP="00BE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4669" w14:textId="77777777" w:rsidR="00E66A6E" w:rsidRDefault="00E66A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8" w:type="dxa"/>
      <w:tblLayout w:type="fixed"/>
      <w:tblLook w:val="04A0" w:firstRow="1" w:lastRow="0" w:firstColumn="1" w:lastColumn="0" w:noHBand="0" w:noVBand="1"/>
    </w:tblPr>
    <w:tblGrid>
      <w:gridCol w:w="1276"/>
      <w:gridCol w:w="1667"/>
      <w:gridCol w:w="3828"/>
      <w:gridCol w:w="2517"/>
    </w:tblGrid>
    <w:tr w:rsidR="00131A53" w:rsidRPr="00131A53" w14:paraId="1400A80E" w14:textId="77777777" w:rsidTr="001A1A02">
      <w:trPr>
        <w:trHeight w:val="993"/>
      </w:trPr>
      <w:tc>
        <w:tcPr>
          <w:tcW w:w="1276" w:type="dxa"/>
        </w:tcPr>
        <w:p w14:paraId="277D6E95" w14:textId="001D75A2" w:rsidR="00131A53" w:rsidRPr="00131A53" w:rsidRDefault="00131A53" w:rsidP="00131A53">
          <w:pPr>
            <w:spacing w:after="0" w:line="240" w:lineRule="auto"/>
            <w:jc w:val="both"/>
            <w:rPr>
              <w:rFonts w:ascii="Verdana" w:eastAsia="Calibri" w:hAnsi="Verdana" w:cs="Arial"/>
              <w:kern w:val="0"/>
              <w:sz w:val="20"/>
              <w:szCs w:val="20"/>
              <w14:ligatures w14:val="none"/>
            </w:rPr>
          </w:pPr>
        </w:p>
      </w:tc>
      <w:tc>
        <w:tcPr>
          <w:tcW w:w="1667" w:type="dxa"/>
        </w:tcPr>
        <w:p w14:paraId="5AA6D1CD" w14:textId="7A1B306B" w:rsidR="00131A53" w:rsidRPr="00131A53" w:rsidRDefault="00131A53" w:rsidP="00131A53">
          <w:pPr>
            <w:spacing w:after="0" w:line="240" w:lineRule="auto"/>
            <w:jc w:val="both"/>
            <w:rPr>
              <w:rFonts w:ascii="Verdana" w:eastAsia="Calibri" w:hAnsi="Verdana" w:cs="Arial"/>
              <w:kern w:val="0"/>
              <w:sz w:val="20"/>
              <w:szCs w:val="20"/>
              <w14:ligatures w14:val="none"/>
            </w:rPr>
          </w:pPr>
        </w:p>
      </w:tc>
      <w:tc>
        <w:tcPr>
          <w:tcW w:w="3828" w:type="dxa"/>
        </w:tcPr>
        <w:p w14:paraId="4CCB9CD5" w14:textId="77777777" w:rsidR="00131A53" w:rsidRPr="00131A53" w:rsidRDefault="00131A53" w:rsidP="00131A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Verdana" w:eastAsia="Calibri" w:hAnsi="Verdana" w:cs="Arial"/>
              <w:kern w:val="0"/>
              <w:sz w:val="20"/>
              <w:szCs w:val="20"/>
              <w14:ligatures w14:val="none"/>
            </w:rPr>
          </w:pPr>
          <w:r w:rsidRPr="00131A53">
            <w:rPr>
              <w:rFonts w:ascii="Verdana" w:eastAsia="Calibri" w:hAnsi="Verdana" w:cs="Arial"/>
              <w:kern w:val="0"/>
              <w:sz w:val="20"/>
              <w:szCs w:val="20"/>
              <w14:ligatures w14:val="none"/>
            </w:rPr>
            <w:t>Berufsfachschule Pflege</w:t>
          </w:r>
        </w:p>
        <w:p w14:paraId="08D26FBA" w14:textId="662B1349" w:rsidR="00131A53" w:rsidRDefault="00007440" w:rsidP="00131A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Verdana" w:eastAsia="Calibri" w:hAnsi="Verdana" w:cs="Arial"/>
              <w:b/>
              <w:kern w:val="0"/>
              <w:sz w:val="20"/>
              <w:szCs w:val="20"/>
              <w14:ligatures w14:val="none"/>
            </w:rPr>
          </w:pPr>
          <w:r>
            <w:rPr>
              <w:rFonts w:ascii="Verdana" w:eastAsia="Calibri" w:hAnsi="Verdana" w:cs="Arial"/>
              <w:b/>
              <w:kern w:val="0"/>
              <w:sz w:val="20"/>
              <w:szCs w:val="20"/>
              <w14:ligatures w14:val="none"/>
            </w:rPr>
            <w:t>Schi</w:t>
          </w:r>
          <w:r w:rsidR="00E66A6E">
            <w:rPr>
              <w:rFonts w:ascii="Verdana" w:eastAsia="Calibri" w:hAnsi="Verdana" w:cs="Arial"/>
              <w:b/>
              <w:kern w:val="0"/>
              <w:sz w:val="20"/>
              <w:szCs w:val="20"/>
              <w14:ligatures w14:val="none"/>
            </w:rPr>
            <w:t>LF</w:t>
          </w:r>
          <w:r>
            <w:rPr>
              <w:rFonts w:ascii="Verdana" w:eastAsia="Calibri" w:hAnsi="Verdana" w:cs="Arial"/>
              <w:b/>
              <w:kern w:val="0"/>
              <w:sz w:val="20"/>
              <w:szCs w:val="20"/>
              <w14:ligatures w14:val="none"/>
            </w:rPr>
            <w:t>-Tag</w:t>
          </w:r>
        </w:p>
        <w:p w14:paraId="3A4C7EC8" w14:textId="3E13D9B7" w:rsidR="00007440" w:rsidRPr="00131A53" w:rsidRDefault="00007440" w:rsidP="00131A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Verdana" w:eastAsia="Calibri" w:hAnsi="Verdana" w:cs="Arial"/>
              <w:b/>
              <w:kern w:val="0"/>
              <w:sz w:val="20"/>
              <w:szCs w:val="20"/>
              <w14:ligatures w14:val="none"/>
            </w:rPr>
          </w:pPr>
          <w:r>
            <w:rPr>
              <w:rFonts w:ascii="Verdana" w:eastAsia="Calibri" w:hAnsi="Verdana" w:cs="Arial"/>
              <w:b/>
              <w:kern w:val="0"/>
              <w:sz w:val="20"/>
              <w:szCs w:val="20"/>
              <w14:ligatures w14:val="none"/>
            </w:rPr>
            <w:t>09.April 2026</w:t>
          </w:r>
        </w:p>
      </w:tc>
      <w:tc>
        <w:tcPr>
          <w:tcW w:w="2517" w:type="dxa"/>
        </w:tcPr>
        <w:p w14:paraId="23A88B9C" w14:textId="77777777" w:rsidR="00131A53" w:rsidRPr="00131A53" w:rsidRDefault="00131A53" w:rsidP="00131A53">
          <w:pPr>
            <w:spacing w:after="0" w:line="240" w:lineRule="auto"/>
            <w:jc w:val="right"/>
            <w:rPr>
              <w:rFonts w:ascii="Verdana" w:eastAsia="Calibri" w:hAnsi="Verdana" w:cs="Arial"/>
              <w:kern w:val="0"/>
              <w:sz w:val="20"/>
              <w:szCs w:val="20"/>
              <w14:ligatures w14:val="none"/>
            </w:rPr>
          </w:pPr>
          <w:r w:rsidRPr="00131A53">
            <w:rPr>
              <w:rFonts w:ascii="Calibri" w:eastAsia="Calibri" w:hAnsi="Calibri" w:cs="Times New Roman"/>
              <w:noProof/>
              <w:kern w:val="0"/>
              <w:lang w:eastAsia="de-DE"/>
              <w14:ligatures w14:val="none"/>
            </w:rPr>
            <w:drawing>
              <wp:inline distT="0" distB="0" distL="0" distR="0" wp14:anchorId="783BE664" wp14:editId="2D028B35">
                <wp:extent cx="1478656" cy="441960"/>
                <wp:effectExtent l="0" t="0" r="7620" b="0"/>
                <wp:docPr id="511393927" name="Bild 2" descr="https://aadcdn.msftauthimages.net/c1c6b6c8-wo2-zky6-y-abjkljmz52e4a5eyim-dth5l9jbfefci/logintenantbranding/1031/bannerlogo?ts=6379711395453173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aadcdn.msftauthimages.net/c1c6b6c8-wo2-zky6-y-abjkljmz52e4a5eyim-dth5l9jbfefci/logintenantbranding/1031/bannerlogo?ts=6379711395453173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490" cy="447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476602" w14:textId="77777777" w:rsidR="00BE5A0B" w:rsidRDefault="00BE5A0B" w:rsidP="00131A5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A710" w14:textId="77777777" w:rsidR="00E66A6E" w:rsidRDefault="00E66A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77B2"/>
    <w:multiLevelType w:val="hybridMultilevel"/>
    <w:tmpl w:val="0E6A7C96"/>
    <w:lvl w:ilvl="0" w:tplc="E22C58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6229"/>
    <w:multiLevelType w:val="hybridMultilevel"/>
    <w:tmpl w:val="FED4D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03314"/>
    <w:multiLevelType w:val="hybridMultilevel"/>
    <w:tmpl w:val="45E4C840"/>
    <w:lvl w:ilvl="0" w:tplc="BCA20B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61721">
    <w:abstractNumId w:val="0"/>
  </w:num>
  <w:num w:numId="2" w16cid:durableId="1270429942">
    <w:abstractNumId w:val="1"/>
  </w:num>
  <w:num w:numId="3" w16cid:durableId="224878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0B"/>
    <w:rsid w:val="00007440"/>
    <w:rsid w:val="00060E4B"/>
    <w:rsid w:val="000A33E4"/>
    <w:rsid w:val="00131A53"/>
    <w:rsid w:val="00292C84"/>
    <w:rsid w:val="003E6491"/>
    <w:rsid w:val="0048365E"/>
    <w:rsid w:val="005C25B4"/>
    <w:rsid w:val="005D447F"/>
    <w:rsid w:val="00731456"/>
    <w:rsid w:val="00752C95"/>
    <w:rsid w:val="007B2E1C"/>
    <w:rsid w:val="00AC2B84"/>
    <w:rsid w:val="00B05262"/>
    <w:rsid w:val="00BE5A0B"/>
    <w:rsid w:val="00C931DA"/>
    <w:rsid w:val="00DC1188"/>
    <w:rsid w:val="00E41B6C"/>
    <w:rsid w:val="00E66A6E"/>
    <w:rsid w:val="00EE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8A25"/>
  <w15:chartTrackingRefBased/>
  <w15:docId w15:val="{05ED295C-F9D9-4160-8BE6-FAB796F3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5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5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5A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5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5A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5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5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5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5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5A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5A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5A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5A0B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5A0B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5A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5A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5A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5A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5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5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5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5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5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5A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5A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5A0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5A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5A0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5A0B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E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5A0B"/>
  </w:style>
  <w:style w:type="paragraph" w:styleId="Fuzeile">
    <w:name w:val="footer"/>
    <w:basedOn w:val="Standard"/>
    <w:link w:val="FuzeileZchn"/>
    <w:uiPriority w:val="99"/>
    <w:unhideWhenUsed/>
    <w:rsid w:val="00BE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5A0B"/>
  </w:style>
  <w:style w:type="table" w:styleId="EinfacheTabelle4">
    <w:name w:val="Plain Table 4"/>
    <w:basedOn w:val="NormaleTabelle"/>
    <w:uiPriority w:val="44"/>
    <w:rsid w:val="0048365E"/>
    <w:pPr>
      <w:spacing w:after="0" w:line="240" w:lineRule="auto"/>
    </w:pPr>
    <w:rPr>
      <w:rFonts w:ascii="Hellix" w:hAnsi="Hellix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4836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8365E"/>
    <w:pPr>
      <w:spacing w:line="240" w:lineRule="auto"/>
    </w:pPr>
    <w:rPr>
      <w:rFonts w:ascii="Hellix" w:hAnsi="Hellix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8365E"/>
    <w:rPr>
      <w:rFonts w:ascii="Hellix" w:hAnsi="Hellix"/>
      <w:sz w:val="20"/>
      <w:szCs w:val="20"/>
    </w:rPr>
  </w:style>
  <w:style w:type="table" w:styleId="Tabellenraster">
    <w:name w:val="Table Grid"/>
    <w:basedOn w:val="NormaleTabelle"/>
    <w:uiPriority w:val="39"/>
    <w:rsid w:val="00483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0744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744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adlet.com/sziebuhrmeiners/ob-und-warum-sollte-pol-k-nftig-st-rker-in-die-ausbildung-ei-9vytj8u4pjkfnjb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Roemheld Annegret</dc:creator>
  <cp:keywords/>
  <dc:description/>
  <cp:lastModifiedBy>Stefanie Ziebuhr</cp:lastModifiedBy>
  <cp:revision>4</cp:revision>
  <dcterms:created xsi:type="dcterms:W3CDTF">2026-03-26T11:40:00Z</dcterms:created>
  <dcterms:modified xsi:type="dcterms:W3CDTF">2026-04-08T20:49:00Z</dcterms:modified>
</cp:coreProperties>
</file>